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0" w:rsidRPr="005F44D0" w:rsidRDefault="005F44D0" w:rsidP="005F44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H"/>
        </w:rPr>
        <w:t xml:space="preserve">Programme de tir - 220 mètres </w: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 xml:space="preserve">19ème Tir au Coq de Bruyère - Derrière Plané, </w:t>
      </w:r>
      <w:proofErr w:type="spellStart"/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Semsales</w:t>
      </w:r>
      <w:proofErr w:type="spellEnd"/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5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Distance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   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220 mètres environ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6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Visuel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Cible avec la silhouette de "Coq de Bruyère" divisée en 5 cercles.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7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Nombre de coups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15 coups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8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Genre de feu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3 coups en 2 minutes - marquage après les 3 coups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6 coups en 2 minutes - sans marquage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6 coups en 2 minutes - sans marquage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9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Résultat maximum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75 points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0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Arme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Arme libre - fusil standard - Carabine - </w:t>
      </w:r>
      <w:proofErr w:type="spellStart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57 - </w:t>
      </w:r>
      <w:proofErr w:type="spellStart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90 et Mousqueton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1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Positions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Arme libre, fusil standard et carabine, uniquement à genou.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Autres armes : position couchée ou à genou.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En position couchée, mousqueton bras franc et </w:t>
      </w:r>
      <w:proofErr w:type="spellStart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sur appui réglementaire.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Exceptions : les V et SV utilisant le mousqueton peuvent tirer couchés appuyés - les SV utilisant l'arme libre, le fusil standard ou la carabine peuvent tirer couchés, mais bras franc !!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2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Finance d'inscription :   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Fr. 130.- par groupe de 5 tireurs - Fr. 26.- par tireur individuel.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lastRenderedPageBreak/>
        <w:t>Fr. 100.- par groupe de 5 JT - Fr. 20.- par JT individuel.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Payable au CCP 18-26121-2 ou sur place.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3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Distinction ou carte-couronne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56 points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- </w:t>
      </w:r>
      <w:proofErr w:type="spellStart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57: </w:t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55 points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- à genou: </w:t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52 points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jeune tireur, vétéran et double-vétéran: </w:t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54 points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jeune tireur, vétéran et double-vétéran à genou: </w:t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50 points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4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Cible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  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La distribution des cibles s'effectuera environ 2 heures après votre tir.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5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Formation de tir :  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 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Groupe de 5 tireurs qui tirent simultanément et tous dans la même position !!!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Le secteur de tir est attribué par le CO et ne peut être choisi.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6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Pénalisation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  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Pour chaque coup en plus, il sera déduit autant de fois le coup moyen du résultat total du tir.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Attention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</w:t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le tireur qui sera surpris à tirer plus de 15 coups verra son résultat annulé.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7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Remarques et réclamations :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  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Chaque tireur ne peut tirer qu'un seul programme. Il est responsable de son arme.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Les litiges éventuels seront tranchés par le comité d'organisation et seront sans appel.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Les réclamations concernant les résultats des tirs seront reçus uniquement dans le quart d'heure qui suit la réception des cibles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.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8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Le comité d'organisations</w:t>
      </w:r>
    </w:p>
    <w:p w:rsidR="005F44D0" w:rsidRPr="005F44D0" w:rsidRDefault="005F44D0" w:rsidP="005F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9" style="width:0;height:1.5pt" o:hralign="center" o:hrstd="t" o:hr="t" fillcolor="#a0a0a0" stroked="f"/>
        </w:pict>
      </w:r>
    </w:p>
    <w:p w:rsidR="005F44D0" w:rsidRPr="005F44D0" w:rsidRDefault="005F44D0" w:rsidP="005F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5F44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Approbation des instances compétentes : 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 </w:t>
      </w:r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Ce plan de tir a été approuvé en mars 2015, par M. Stéphane </w:t>
      </w:r>
      <w:proofErr w:type="spellStart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Raemy</w:t>
      </w:r>
      <w:proofErr w:type="spellEnd"/>
      <w:r w:rsidRPr="005F44D0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, chef des tirs sportifs de la Société cantonale des tireurs fribourgeois.</w:t>
      </w:r>
    </w:p>
    <w:p w:rsidR="00EE516B" w:rsidRPr="005F44D0" w:rsidRDefault="00EE516B">
      <w:pPr>
        <w:rPr>
          <w:lang w:val="fr-FR"/>
        </w:rPr>
      </w:pPr>
    </w:p>
    <w:sectPr w:rsidR="00EE516B" w:rsidRPr="005F44D0" w:rsidSect="00EE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F44D0"/>
    <w:rsid w:val="002F04A1"/>
    <w:rsid w:val="005F44D0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6B"/>
  </w:style>
  <w:style w:type="paragraph" w:styleId="Titre2">
    <w:name w:val="heading 2"/>
    <w:basedOn w:val="Normal"/>
    <w:link w:val="Titre2Car"/>
    <w:uiPriority w:val="9"/>
    <w:qFormat/>
    <w:rsid w:val="005F4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44D0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5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5F4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SCIBOZ</dc:creator>
  <cp:lastModifiedBy>SCIBOZ</cp:lastModifiedBy>
  <cp:revision>1</cp:revision>
  <dcterms:created xsi:type="dcterms:W3CDTF">2014-11-10T09:28:00Z</dcterms:created>
  <dcterms:modified xsi:type="dcterms:W3CDTF">2014-11-10T09:30:00Z</dcterms:modified>
</cp:coreProperties>
</file>